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2738.xml.htm"/>
      <w:bookmarkStart w:id="1" w:name="kswkform4_17792227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Royce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STARZ ENTERTAINMENT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1647 STEWART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STARZ ENTERTAINMENT CORP /CN/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Amount includes 6,488 restricted share units granted by the Issuer, payable in common shares of the Issuer upon vesting on May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 Marjanac, by power of atty., for Royce E.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438" TargetMode="External"/><Relationship Id="rId5" Type="http://schemas.openxmlformats.org/officeDocument/2006/relationships/hyperlink" Target="http://www.sec.gov/cgi-bin/browse-edgar?action=getcompany&amp;CIK=00009293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3200</Characters>
  <CharactersWithSpaces>3734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