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38417.xml.htm"/>
      <w:bookmarkStart w:id="1" w:name="kswkform4_17867384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Hoffman Alison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STARZ ENTERTAINMENT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1647 STEWART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STARZ ENTERTAINMENT CORP /CN/</w:t>
              </w:r>
            </w:hyperlink>
            <w:r>
              <w:rPr/>
              <w:t xml:space="preserve"> [ </w:t>
            </w:r>
            <w:r>
              <w:rPr>
                <w:rFonts w:ascii="Times;serif" w:hAnsi="Times;serif"/>
                <w:color w:val="0000FF"/>
                <w:sz w:val="24"/>
                <w:shd w:fill="FFFFFF" w:val="clear"/>
              </w:rPr>
              <w:t>STRZ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Starz Networks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24.97</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59,332</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25.57</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58,932</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24.97</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48,477</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26.09</w:t>
            </w:r>
            <w:r>
              <w:rPr>
                <w:rFonts w:ascii="Times;serif" w:hAnsi="Times;serif"/>
                <w:color w:val="008000"/>
                <w:position w:val="7"/>
                <w:sz w:val="16"/>
                <w:sz w:val="20"/>
                <w:shd w:fill="FFFFFF" w:val="clear"/>
              </w:rPr>
              <w:t>(5)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47,441</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$24.47 to $25.38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the following RSUs granted by the Issuer, payable upon vesting in an equal number of common shares of the Issuer: (i) 20,649 RSUs scheduled to vest on July 1, 2027; (ii) 8,971 RSUs scheduled to vest in two equal installments on August 4, 2027 and 2028; and (iii) 17,821 RSUs scheduled to vest in three equal installments on May 13,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two transactions at a price of $25.56 and $25.58 per share. The price reported is a weighted average price. The Reporting Person undertakes to provide to the Issuer, any security holder of the Issuer, or the staff of the Securities and Exchange Commission, upon request, full information regarding the number of shares sold in each transaction within such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sold in multiple transactions at prices ranging from $24.67 to $25.60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sold in multiple transactions at prices ranging from $25.68 to $26.36 per share, inclusive. The price reported is a weighted average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 Marjanac, by power of atty., for Alison Hoffman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037" TargetMode="External"/><Relationship Id="rId5" Type="http://schemas.openxmlformats.org/officeDocument/2006/relationships/hyperlink" Target="http://www.sec.gov/cgi-bin/browse-edgar?action=getcompany&amp;CIK=0000929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5038</Characters>
  <CharactersWithSpaces>5891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